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03E2" w14:textId="77777777" w:rsidR="003F5D0B" w:rsidRPr="003F5D0B" w:rsidRDefault="003F5D0B" w:rsidP="003F5D0B">
      <w:pPr>
        <w:widowControl/>
        <w:shd w:val="clear" w:color="auto" w:fill="FFFFFF"/>
        <w:spacing w:before="213" w:after="107" w:line="240" w:lineRule="atLeast"/>
        <w:outlineLvl w:val="1"/>
        <w:rPr>
          <w:rFonts w:ascii="黑体" w:eastAsia="黑体" w:hAnsi="黑体" w:cs="宋体"/>
          <w:b/>
          <w:bCs/>
          <w:sz w:val="33"/>
          <w:szCs w:val="33"/>
          <w14:ligatures w14:val="none"/>
        </w:rPr>
      </w:pPr>
      <w:r w:rsidRPr="003F5D0B">
        <w:rPr>
          <w:rFonts w:ascii="黑体" w:eastAsia="黑体" w:hAnsi="黑体" w:cs="宋体"/>
          <w:b/>
          <w:bCs/>
          <w:sz w:val="33"/>
          <w:szCs w:val="33"/>
          <w14:ligatures w14:val="none"/>
        </w:rPr>
        <w:t>附件3</w:t>
      </w:r>
    </w:p>
    <w:p w14:paraId="422AB371" w14:textId="77777777" w:rsidR="003F5D0B" w:rsidRPr="003F5D0B" w:rsidRDefault="003F5D0B" w:rsidP="003F5D0B">
      <w:pPr>
        <w:spacing w:after="0" w:line="720" w:lineRule="auto"/>
        <w:jc w:val="center"/>
        <w:rPr>
          <w:rFonts w:ascii="方正小标宋简体" w:eastAsia="方正小标宋简体" w:hAnsi="Calibri" w:cs="Times New Roman"/>
          <w:b/>
          <w:bCs/>
          <w:sz w:val="40"/>
          <w:szCs w:val="40"/>
          <w14:ligatures w14:val="none"/>
        </w:rPr>
      </w:pPr>
      <w:r w:rsidRPr="003F5D0B">
        <w:rPr>
          <w:rFonts w:ascii="方正小标宋简体" w:eastAsia="方正小标宋简体" w:hAnsi="Calibri" w:cs="Times New Roman"/>
          <w:b/>
          <w:bCs/>
          <w:sz w:val="40"/>
          <w:szCs w:val="40"/>
          <w14:ligatures w14:val="none"/>
        </w:rPr>
        <w:t>2026年上半年期末考试考生须知</w:t>
      </w:r>
    </w:p>
    <w:p w14:paraId="7B32D4AF" w14:textId="77777777" w:rsidR="003F5D0B" w:rsidRPr="003F5D0B" w:rsidRDefault="003F5D0B" w:rsidP="003F5D0B">
      <w:pPr>
        <w:spacing w:after="0" w:line="240" w:lineRule="auto"/>
        <w:ind w:firstLineChars="200" w:firstLine="663"/>
        <w:jc w:val="both"/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</w:pPr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请考生严格遵守考试纪律，诚信应考。具体规定详见《西南财经大学高等学历继续教育在线考试管理办法》及《西南财经大学高等学历继续教育考试违纪违规处理实施细则》。</w:t>
      </w:r>
    </w:p>
    <w:p w14:paraId="68162739" w14:textId="77777777" w:rsidR="003F5D0B" w:rsidRPr="003F5D0B" w:rsidRDefault="003F5D0B" w:rsidP="003F5D0B">
      <w:pPr>
        <w:numPr>
          <w:ilvl w:val="0"/>
          <w:numId w:val="1"/>
        </w:numPr>
        <w:spacing w:after="0" w:line="240" w:lineRule="auto"/>
        <w:ind w:firstLineChars="200" w:firstLine="663"/>
        <w:jc w:val="both"/>
        <w:rPr>
          <w:rFonts w:ascii="黑体" w:eastAsia="黑体" w:hAnsi="黑体" w:cs="Times New Roman"/>
          <w:b/>
          <w:bCs/>
          <w:sz w:val="33"/>
          <w:szCs w:val="33"/>
          <w14:ligatures w14:val="none"/>
        </w:rPr>
      </w:pPr>
      <w:r w:rsidRPr="003F5D0B">
        <w:rPr>
          <w:rFonts w:ascii="黑体" w:eastAsia="黑体" w:hAnsi="黑体" w:cs="Times New Roman"/>
          <w:b/>
          <w:bCs/>
          <w:sz w:val="33"/>
          <w:szCs w:val="33"/>
          <w14:ligatures w14:val="none"/>
        </w:rPr>
        <w:t>考试机会与答题要求</w:t>
      </w:r>
    </w:p>
    <w:p w14:paraId="34EB940B" w14:textId="77777777" w:rsidR="003F5D0B" w:rsidRPr="003F5D0B" w:rsidRDefault="003F5D0B" w:rsidP="003F5D0B">
      <w:pPr>
        <w:spacing w:after="0" w:line="240" w:lineRule="auto"/>
        <w:ind w:firstLineChars="200" w:firstLine="663"/>
        <w:jc w:val="both"/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</w:pPr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所有课程原则上仅有一次考试机会。</w:t>
      </w:r>
      <w:proofErr w:type="gramStart"/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答题须</w:t>
      </w:r>
      <w:proofErr w:type="gramEnd"/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一次性完成，中途退出将默认交卷，交卷后无法继续当次答题。若在“线上考试系统”中因特殊情况导致考试中断，考生须在系统内提交申请并注明原因，经学院审核同意后方可重考。重</w:t>
      </w:r>
      <w:proofErr w:type="gramStart"/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考申请</w:t>
      </w:r>
      <w:proofErr w:type="gramEnd"/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审核通过后，</w:t>
      </w:r>
      <w:proofErr w:type="gramStart"/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原考试</w:t>
      </w:r>
      <w:proofErr w:type="gramEnd"/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数据即刻清零。</w:t>
      </w:r>
    </w:p>
    <w:p w14:paraId="4C9B37C5" w14:textId="77777777" w:rsidR="003F5D0B" w:rsidRPr="003F5D0B" w:rsidRDefault="003F5D0B" w:rsidP="003F5D0B">
      <w:pPr>
        <w:spacing w:after="0" w:line="240" w:lineRule="auto"/>
        <w:ind w:firstLineChars="200" w:firstLine="663"/>
        <w:jc w:val="both"/>
        <w:rPr>
          <w:rFonts w:ascii="黑体" w:eastAsia="黑体" w:hAnsi="黑体" w:cs="Times New Roman"/>
          <w:b/>
          <w:bCs/>
          <w:sz w:val="33"/>
          <w:szCs w:val="33"/>
          <w14:ligatures w14:val="none"/>
        </w:rPr>
      </w:pPr>
      <w:r w:rsidRPr="003F5D0B">
        <w:rPr>
          <w:rFonts w:ascii="黑体" w:eastAsia="黑体" w:hAnsi="黑体" w:cs="Times New Roman"/>
          <w:b/>
          <w:bCs/>
          <w:sz w:val="33"/>
          <w:szCs w:val="33"/>
          <w14:ligatures w14:val="none"/>
        </w:rPr>
        <w:t>二、摄像头与人脸识别要求</w:t>
      </w:r>
    </w:p>
    <w:p w14:paraId="79B76F3B" w14:textId="77777777" w:rsidR="003F5D0B" w:rsidRPr="003F5D0B" w:rsidRDefault="003F5D0B" w:rsidP="003F5D0B">
      <w:pPr>
        <w:spacing w:after="0" w:line="240" w:lineRule="auto"/>
        <w:ind w:firstLineChars="200" w:firstLine="663"/>
        <w:jc w:val="both"/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</w:pPr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考前须提前配置好摄像头，并进入“线上考试系统”完成“人脸识别”测试。考试过程中将通过摄像头全程监控。若发现以下情形：人像偏离取景框、离开时间过长、监控范围内多于一人；使用虚拟摄像头、照片、视频等违纪手段进行“人脸识别”；代考、替考；在考试过程中使用手机、智能手表等通讯工具，系统将判定为人脸识别或考试过程不合格，学院将按《西南财经大学高等学历继续教育考试违纪违规处理实施细则》严肃处理。</w:t>
      </w:r>
    </w:p>
    <w:p w14:paraId="0D333581" w14:textId="77777777" w:rsidR="003F5D0B" w:rsidRPr="003F5D0B" w:rsidRDefault="003F5D0B" w:rsidP="003F5D0B">
      <w:pPr>
        <w:spacing w:after="0" w:line="240" w:lineRule="auto"/>
        <w:ind w:firstLineChars="200" w:firstLine="663"/>
        <w:jc w:val="both"/>
        <w:rPr>
          <w:rFonts w:ascii="黑体" w:eastAsia="黑体" w:hAnsi="黑体" w:cs="Times New Roman"/>
          <w:b/>
          <w:bCs/>
          <w:sz w:val="33"/>
          <w:szCs w:val="33"/>
          <w14:ligatures w14:val="none"/>
        </w:rPr>
      </w:pPr>
      <w:r w:rsidRPr="003F5D0B">
        <w:rPr>
          <w:rFonts w:ascii="黑体" w:eastAsia="黑体" w:hAnsi="黑体" w:cs="Times New Roman"/>
          <w:b/>
          <w:bCs/>
          <w:sz w:val="33"/>
          <w:szCs w:val="33"/>
          <w14:ligatures w14:val="none"/>
        </w:rPr>
        <w:lastRenderedPageBreak/>
        <w:t>三、考试环境与设备要求</w:t>
      </w:r>
    </w:p>
    <w:p w14:paraId="00984E23" w14:textId="77777777" w:rsidR="003F5D0B" w:rsidRPr="003F5D0B" w:rsidRDefault="003F5D0B" w:rsidP="003F5D0B">
      <w:pPr>
        <w:spacing w:after="0" w:line="240" w:lineRule="auto"/>
        <w:ind w:firstLineChars="200" w:firstLine="663"/>
        <w:jc w:val="both"/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</w:pPr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考生须在光线充足、相对封闭且符合考试要求的场所内参加考试。考试前请关闭电脑中所有与考试无关的软件（如QQ、微信、</w:t>
      </w:r>
      <w:proofErr w:type="gramStart"/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腾讯安全</w:t>
      </w:r>
      <w:proofErr w:type="gramEnd"/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管家、360等），确保考试过程不受影响。</w:t>
      </w:r>
    </w:p>
    <w:p w14:paraId="6DFA57FF" w14:textId="77777777" w:rsidR="003F5D0B" w:rsidRPr="003F5D0B" w:rsidRDefault="003F5D0B" w:rsidP="003F5D0B">
      <w:pPr>
        <w:spacing w:after="0" w:line="240" w:lineRule="auto"/>
        <w:ind w:firstLineChars="200" w:firstLine="663"/>
        <w:jc w:val="both"/>
        <w:rPr>
          <w:rFonts w:ascii="黑体" w:eastAsia="黑体" w:hAnsi="黑体" w:cs="Times New Roman"/>
          <w:b/>
          <w:bCs/>
          <w:sz w:val="33"/>
          <w:szCs w:val="33"/>
          <w14:ligatures w14:val="none"/>
        </w:rPr>
      </w:pPr>
      <w:r w:rsidRPr="003F5D0B">
        <w:rPr>
          <w:rFonts w:ascii="黑体" w:eastAsia="黑体" w:hAnsi="黑体" w:cs="Times New Roman"/>
          <w:b/>
          <w:bCs/>
          <w:sz w:val="33"/>
          <w:szCs w:val="33"/>
          <w14:ligatures w14:val="none"/>
        </w:rPr>
        <w:t>四、考试时长与时间规则</w:t>
      </w:r>
    </w:p>
    <w:p w14:paraId="380ED630" w14:textId="77777777" w:rsidR="003F5D0B" w:rsidRPr="003F5D0B" w:rsidRDefault="003F5D0B" w:rsidP="003F5D0B">
      <w:pPr>
        <w:spacing w:after="0" w:line="240" w:lineRule="auto"/>
        <w:ind w:firstLineChars="200" w:firstLine="663"/>
        <w:jc w:val="both"/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</w:pPr>
      <w:r w:rsidRPr="003F5D0B">
        <w:rPr>
          <w:rFonts w:ascii="方正仿宋简体" w:eastAsia="方正仿宋简体" w:hAnsi="方正仿宋简体" w:cs="Times New Roman"/>
          <w:b/>
          <w:bCs/>
          <w:sz w:val="33"/>
          <w:szCs w:val="33"/>
          <w14:ligatures w14:val="none"/>
        </w:rPr>
        <w:t>每门课程考试时长为90分钟。开考30分钟内不得交卷，考试结束前5分钟系统将弹出交卷提示。考生点击“交卷”后方可参加下一门课程考试。超过考试时间系统将自动关闭并交卷。</w:t>
      </w:r>
    </w:p>
    <w:p w14:paraId="109CC060" w14:textId="77777777" w:rsidR="003F5D0B" w:rsidRDefault="003F5D0B"/>
    <w:sectPr w:rsidR="003F5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B7DB9"/>
    <w:multiLevelType w:val="multilevel"/>
    <w:tmpl w:val="D8D4B88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1741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0B"/>
    <w:rsid w:val="003F5D0B"/>
    <w:rsid w:val="00A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BDCF"/>
  <w15:chartTrackingRefBased/>
  <w15:docId w15:val="{E18EDD01-BD94-41BF-A65A-AA6F3282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D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D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D0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D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D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D0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D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D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D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5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yang</dc:creator>
  <cp:keywords/>
  <dc:description/>
  <cp:lastModifiedBy>yang yang</cp:lastModifiedBy>
  <cp:revision>2</cp:revision>
  <dcterms:created xsi:type="dcterms:W3CDTF">2026-05-21T01:01:00Z</dcterms:created>
  <dcterms:modified xsi:type="dcterms:W3CDTF">2026-05-21T01:01:00Z</dcterms:modified>
</cp:coreProperties>
</file>